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CBDEC" w14:textId="77777777" w:rsidR="00B23F35" w:rsidRDefault="00B23F35" w:rsidP="002A0EB5">
      <w:pPr>
        <w:spacing w:line="360" w:lineRule="auto"/>
        <w:jc w:val="center"/>
        <w:rPr>
          <w:b/>
          <w:bCs/>
          <w:sz w:val="28"/>
          <w:szCs w:val="28"/>
        </w:rPr>
      </w:pPr>
      <w:bookmarkStart w:id="0" w:name="_Hlk83735601"/>
      <w:r>
        <w:rPr>
          <w:rFonts w:hint="eastAsia"/>
          <w:b/>
          <w:bCs/>
          <w:sz w:val="28"/>
          <w:szCs w:val="28"/>
        </w:rPr>
        <w:t>湖南明瑞制药有限公司</w:t>
      </w:r>
    </w:p>
    <w:p w14:paraId="56B598CF" w14:textId="7328C48F" w:rsidR="00B23F35" w:rsidRDefault="00190F13" w:rsidP="002A0EB5">
      <w:pPr>
        <w:spacing w:line="360" w:lineRule="auto"/>
        <w:jc w:val="center"/>
        <w:rPr>
          <w:b/>
          <w:bCs/>
          <w:sz w:val="28"/>
          <w:szCs w:val="28"/>
        </w:rPr>
      </w:pPr>
      <w:r w:rsidRPr="00190F13">
        <w:rPr>
          <w:rFonts w:hint="eastAsia"/>
          <w:b/>
          <w:bCs/>
          <w:sz w:val="28"/>
          <w:szCs w:val="28"/>
        </w:rPr>
        <w:t>复方乌鳢口服液增加功能主治</w:t>
      </w:r>
      <w:r w:rsidR="00B23F35">
        <w:rPr>
          <w:rFonts w:hint="eastAsia"/>
          <w:b/>
          <w:bCs/>
          <w:sz w:val="28"/>
          <w:szCs w:val="28"/>
        </w:rPr>
        <w:t>的临床研究委外招标</w:t>
      </w:r>
    </w:p>
    <w:p w14:paraId="685A4ACD" w14:textId="1FD109BD" w:rsidR="002A0EB5" w:rsidRDefault="00B23F35" w:rsidP="002A0EB5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中标候选人公示</w:t>
      </w:r>
    </w:p>
    <w:p w14:paraId="316F5A93" w14:textId="39FF46BF" w:rsidR="00B23F35" w:rsidRPr="00B23F35" w:rsidRDefault="00B23F35" w:rsidP="00B23F35">
      <w:pPr>
        <w:spacing w:line="360" w:lineRule="auto"/>
        <w:jc w:val="right"/>
        <w:rPr>
          <w:sz w:val="24"/>
          <w:szCs w:val="24"/>
        </w:rPr>
      </w:pPr>
      <w:r w:rsidRPr="00B23F35">
        <w:rPr>
          <w:rFonts w:hint="eastAsia"/>
          <w:sz w:val="24"/>
          <w:szCs w:val="24"/>
        </w:rPr>
        <w:t>公示编号：MR</w:t>
      </w:r>
      <w:r w:rsidRPr="00B23F35">
        <w:rPr>
          <w:sz w:val="24"/>
          <w:szCs w:val="24"/>
        </w:rPr>
        <w:t>-</w:t>
      </w:r>
      <w:r w:rsidRPr="00B23F35">
        <w:rPr>
          <w:rFonts w:hint="eastAsia"/>
          <w:sz w:val="24"/>
          <w:szCs w:val="24"/>
        </w:rPr>
        <w:t>BID</w:t>
      </w:r>
      <w:r w:rsidRPr="00B23F35">
        <w:rPr>
          <w:sz w:val="24"/>
          <w:szCs w:val="24"/>
        </w:rPr>
        <w:t>-</w:t>
      </w:r>
      <w:r w:rsidRPr="00B23F35">
        <w:rPr>
          <w:rFonts w:hint="eastAsia"/>
          <w:sz w:val="24"/>
          <w:szCs w:val="24"/>
        </w:rPr>
        <w:t>CT</w:t>
      </w:r>
      <w:r w:rsidRPr="00B23F35">
        <w:rPr>
          <w:sz w:val="24"/>
          <w:szCs w:val="24"/>
        </w:rPr>
        <w:t>-202106001-</w:t>
      </w:r>
      <w:r w:rsidRPr="00B23F35">
        <w:rPr>
          <w:rFonts w:hint="eastAsia"/>
          <w:sz w:val="24"/>
          <w:szCs w:val="24"/>
        </w:rPr>
        <w:t>HXGS</w:t>
      </w:r>
      <w:r w:rsidRPr="00B23F35">
        <w:rPr>
          <w:sz w:val="24"/>
          <w:szCs w:val="24"/>
        </w:rPr>
        <w:t>-001</w:t>
      </w:r>
    </w:p>
    <w:p w14:paraId="091CA6DE" w14:textId="46525C7B" w:rsidR="001E3F62" w:rsidRDefault="001E3F62" w:rsidP="002A0EB5">
      <w:pPr>
        <w:spacing w:line="360" w:lineRule="auto"/>
        <w:jc w:val="center"/>
        <w:rPr>
          <w:sz w:val="24"/>
          <w:szCs w:val="24"/>
        </w:rPr>
      </w:pPr>
    </w:p>
    <w:p w14:paraId="5BD09F01" w14:textId="77777777" w:rsidR="00B23F35" w:rsidRDefault="00B23F35" w:rsidP="001E3F62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湖南明瑞制药有限公司独家品种</w:t>
      </w:r>
      <w:r w:rsidR="001E3F62">
        <w:rPr>
          <w:rFonts w:hint="eastAsia"/>
          <w:sz w:val="24"/>
          <w:szCs w:val="24"/>
        </w:rPr>
        <w:t>复方乌鳢口服液增加功能主治</w:t>
      </w:r>
      <w:r>
        <w:rPr>
          <w:rFonts w:hint="eastAsia"/>
          <w:sz w:val="24"/>
          <w:szCs w:val="24"/>
        </w:rPr>
        <w:t>的临床研究委外招标（招标编号：</w:t>
      </w:r>
      <w:r w:rsidRPr="00B23F35">
        <w:rPr>
          <w:rFonts w:hint="eastAsia"/>
          <w:sz w:val="24"/>
          <w:szCs w:val="24"/>
        </w:rPr>
        <w:t>MR</w:t>
      </w:r>
      <w:r w:rsidRPr="00B23F35">
        <w:rPr>
          <w:sz w:val="24"/>
          <w:szCs w:val="24"/>
        </w:rPr>
        <w:t>-</w:t>
      </w:r>
      <w:r w:rsidRPr="00B23F35">
        <w:rPr>
          <w:rFonts w:hint="eastAsia"/>
          <w:sz w:val="24"/>
          <w:szCs w:val="24"/>
        </w:rPr>
        <w:t>BID</w:t>
      </w:r>
      <w:r w:rsidRPr="00B23F35">
        <w:rPr>
          <w:sz w:val="24"/>
          <w:szCs w:val="24"/>
        </w:rPr>
        <w:t>-</w:t>
      </w:r>
      <w:r w:rsidRPr="00B23F35">
        <w:rPr>
          <w:rFonts w:hint="eastAsia"/>
          <w:sz w:val="24"/>
          <w:szCs w:val="24"/>
        </w:rPr>
        <w:t>CT</w:t>
      </w:r>
      <w:r w:rsidRPr="00B23F35">
        <w:rPr>
          <w:sz w:val="24"/>
          <w:szCs w:val="24"/>
        </w:rPr>
        <w:t>-202106001</w:t>
      </w:r>
      <w:r>
        <w:rPr>
          <w:rFonts w:hint="eastAsia"/>
          <w:sz w:val="24"/>
          <w:szCs w:val="24"/>
        </w:rPr>
        <w:t>）通过公开招标，已经完成评标工作，结果公示如下：</w:t>
      </w:r>
    </w:p>
    <w:p w14:paraId="1DD48756" w14:textId="5BF6E0C7" w:rsidR="00B23F35" w:rsidRPr="00B23F35" w:rsidRDefault="00B23F35" w:rsidP="00B23F35">
      <w:pPr>
        <w:pStyle w:val="a4"/>
        <w:numPr>
          <w:ilvl w:val="0"/>
          <w:numId w:val="2"/>
        </w:numPr>
        <w:spacing w:line="360" w:lineRule="auto"/>
        <w:ind w:firstLineChars="0"/>
        <w:rPr>
          <w:b/>
          <w:bCs/>
          <w:sz w:val="24"/>
          <w:szCs w:val="24"/>
        </w:rPr>
      </w:pPr>
      <w:r w:rsidRPr="00B23F35">
        <w:rPr>
          <w:rFonts w:hint="eastAsia"/>
          <w:b/>
          <w:bCs/>
          <w:sz w:val="24"/>
          <w:szCs w:val="24"/>
        </w:rPr>
        <w:t>评标情况</w:t>
      </w:r>
    </w:p>
    <w:p w14:paraId="1EB9E0EF" w14:textId="2A079159" w:rsidR="00B23F35" w:rsidRDefault="00B23F35" w:rsidP="00B23F35">
      <w:pPr>
        <w:pStyle w:val="a4"/>
        <w:numPr>
          <w:ilvl w:val="0"/>
          <w:numId w:val="3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第一中标候选人：</w:t>
      </w:r>
      <w:r w:rsidR="00540BAA">
        <w:rPr>
          <w:rFonts w:hint="eastAsia"/>
          <w:sz w:val="24"/>
          <w:szCs w:val="24"/>
        </w:rPr>
        <w:t>国信医药科技（北京）有限公司</w:t>
      </w:r>
    </w:p>
    <w:p w14:paraId="53301136" w14:textId="70E05D5B" w:rsidR="00B23F35" w:rsidRPr="00B23F35" w:rsidRDefault="00B23F35" w:rsidP="00B23F35">
      <w:pPr>
        <w:pStyle w:val="a4"/>
        <w:numPr>
          <w:ilvl w:val="1"/>
          <w:numId w:val="3"/>
        </w:numPr>
        <w:spacing w:line="360" w:lineRule="auto"/>
        <w:ind w:firstLineChars="0"/>
        <w:rPr>
          <w:sz w:val="24"/>
          <w:szCs w:val="24"/>
        </w:rPr>
      </w:pPr>
      <w:r w:rsidRPr="00B23F35">
        <w:rPr>
          <w:rFonts w:hint="eastAsia"/>
          <w:sz w:val="24"/>
          <w:szCs w:val="24"/>
        </w:rPr>
        <w:t>投标价格：--</w:t>
      </w:r>
    </w:p>
    <w:p w14:paraId="7F6C17F7" w14:textId="33A791CD" w:rsidR="00B23F35" w:rsidRDefault="00B23F35" w:rsidP="00B23F35">
      <w:pPr>
        <w:pStyle w:val="a4"/>
        <w:numPr>
          <w:ilvl w:val="1"/>
          <w:numId w:val="3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质量：符合中药改良型新药要求</w:t>
      </w:r>
    </w:p>
    <w:p w14:paraId="38AC1220" w14:textId="5678FCE1" w:rsidR="00B23F35" w:rsidRPr="00382B07" w:rsidRDefault="00B23F35" w:rsidP="00382B07">
      <w:pPr>
        <w:pStyle w:val="a4"/>
        <w:numPr>
          <w:ilvl w:val="1"/>
          <w:numId w:val="3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工期/交货期/服务期：</w:t>
      </w:r>
      <w:r w:rsidR="00540BAA">
        <w:rPr>
          <w:rFonts w:hint="eastAsia"/>
          <w:sz w:val="24"/>
          <w:szCs w:val="24"/>
        </w:rPr>
        <w:t>RCT</w:t>
      </w:r>
      <w:r w:rsidR="00540BAA">
        <w:rPr>
          <w:sz w:val="24"/>
          <w:szCs w:val="24"/>
        </w:rPr>
        <w:t>-24</w:t>
      </w:r>
      <w:r>
        <w:rPr>
          <w:rFonts w:hint="eastAsia"/>
          <w:sz w:val="24"/>
          <w:szCs w:val="24"/>
        </w:rPr>
        <w:t>个月</w:t>
      </w:r>
    </w:p>
    <w:p w14:paraId="671B503D" w14:textId="35CCFADF" w:rsidR="00B23F35" w:rsidRPr="00B23F35" w:rsidRDefault="00B23F35" w:rsidP="00B23F35">
      <w:pPr>
        <w:pStyle w:val="a4"/>
        <w:numPr>
          <w:ilvl w:val="1"/>
          <w:numId w:val="3"/>
        </w:numPr>
        <w:spacing w:line="360" w:lineRule="auto"/>
        <w:ind w:firstLineChars="0"/>
        <w:rPr>
          <w:sz w:val="24"/>
          <w:szCs w:val="24"/>
        </w:rPr>
      </w:pPr>
      <w:r w:rsidRPr="00B23F35">
        <w:rPr>
          <w:rFonts w:hint="eastAsia"/>
          <w:sz w:val="24"/>
          <w:szCs w:val="24"/>
        </w:rPr>
        <w:t>资质：符合</w:t>
      </w:r>
    </w:p>
    <w:p w14:paraId="5CA80B79" w14:textId="27BF7F95" w:rsidR="00B23F35" w:rsidRDefault="00B23F35" w:rsidP="00B23F35">
      <w:pPr>
        <w:pStyle w:val="a4"/>
        <w:numPr>
          <w:ilvl w:val="1"/>
          <w:numId w:val="3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业绩</w:t>
      </w:r>
    </w:p>
    <w:p w14:paraId="01C8281E" w14:textId="77777777" w:rsidR="00B23F35" w:rsidRPr="00B23F35" w:rsidRDefault="00B23F35" w:rsidP="00B23F35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693"/>
        <w:gridCol w:w="2977"/>
        <w:gridCol w:w="1780"/>
      </w:tblGrid>
      <w:tr w:rsidR="00B23F35" w14:paraId="3DC15122" w14:textId="77777777" w:rsidTr="003C5BBA">
        <w:tc>
          <w:tcPr>
            <w:tcW w:w="846" w:type="dxa"/>
          </w:tcPr>
          <w:p w14:paraId="0D0C16C0" w14:textId="39B58D21" w:rsidR="00B23F35" w:rsidRDefault="00B23F35" w:rsidP="00B23F35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2693" w:type="dxa"/>
          </w:tcPr>
          <w:p w14:paraId="23D171D5" w14:textId="20F4047B" w:rsidR="00B23F35" w:rsidRDefault="00B23F35" w:rsidP="00B23F35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合同名称</w:t>
            </w:r>
          </w:p>
        </w:tc>
        <w:tc>
          <w:tcPr>
            <w:tcW w:w="2977" w:type="dxa"/>
          </w:tcPr>
          <w:p w14:paraId="3508C70E" w14:textId="1BC1FD7A" w:rsidR="00B23F35" w:rsidRDefault="00B23F35" w:rsidP="00B23F35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合同对方</w:t>
            </w:r>
          </w:p>
        </w:tc>
        <w:tc>
          <w:tcPr>
            <w:tcW w:w="1780" w:type="dxa"/>
          </w:tcPr>
          <w:p w14:paraId="2CC93349" w14:textId="5614A8C7" w:rsidR="00B23F35" w:rsidRDefault="00B23F35" w:rsidP="00B23F35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合同签订日期</w:t>
            </w:r>
          </w:p>
        </w:tc>
      </w:tr>
      <w:tr w:rsidR="00B23F35" w14:paraId="50690E75" w14:textId="77777777" w:rsidTr="003C5BBA">
        <w:tc>
          <w:tcPr>
            <w:tcW w:w="846" w:type="dxa"/>
          </w:tcPr>
          <w:p w14:paraId="3C52687B" w14:textId="3EE7BDA0" w:rsidR="00B23F35" w:rsidRPr="003C5BBA" w:rsidRDefault="003C5BBA" w:rsidP="00B23F35">
            <w:pPr>
              <w:spacing w:line="360" w:lineRule="auto"/>
              <w:rPr>
                <w:szCs w:val="21"/>
              </w:rPr>
            </w:pPr>
            <w:r w:rsidRPr="003C5BBA">
              <w:rPr>
                <w:rFonts w:hint="eastAsia"/>
                <w:szCs w:val="21"/>
              </w:rPr>
              <w:t>1</w:t>
            </w:r>
          </w:p>
        </w:tc>
        <w:tc>
          <w:tcPr>
            <w:tcW w:w="2693" w:type="dxa"/>
          </w:tcPr>
          <w:p w14:paraId="407F1C70" w14:textId="22BBD30A" w:rsidR="00B23F35" w:rsidRPr="003C5BBA" w:rsidRDefault="003C5BBA" w:rsidP="00B23F35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塞络通胶囊III期临床试验</w:t>
            </w:r>
          </w:p>
        </w:tc>
        <w:tc>
          <w:tcPr>
            <w:tcW w:w="2977" w:type="dxa"/>
          </w:tcPr>
          <w:p w14:paraId="6772C1C9" w14:textId="5D9270C8" w:rsidR="00B23F35" w:rsidRPr="003C5BBA" w:rsidRDefault="003C5BBA" w:rsidP="00B23F35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京津冀联创药物研究（北京）有限公司</w:t>
            </w:r>
          </w:p>
        </w:tc>
        <w:tc>
          <w:tcPr>
            <w:tcW w:w="1780" w:type="dxa"/>
          </w:tcPr>
          <w:p w14:paraId="388138B3" w14:textId="6D0A8A4C" w:rsidR="00B23F35" w:rsidRPr="003C5BBA" w:rsidRDefault="003C5BBA" w:rsidP="00B23F35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018-06-20</w:t>
            </w:r>
          </w:p>
        </w:tc>
      </w:tr>
      <w:tr w:rsidR="00B23F35" w14:paraId="4E2DF28D" w14:textId="77777777" w:rsidTr="003C5BBA">
        <w:tc>
          <w:tcPr>
            <w:tcW w:w="846" w:type="dxa"/>
          </w:tcPr>
          <w:p w14:paraId="695C79C4" w14:textId="19B99FF9" w:rsidR="00B23F35" w:rsidRPr="003C5BBA" w:rsidRDefault="003C5BBA" w:rsidP="00B23F35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693" w:type="dxa"/>
          </w:tcPr>
          <w:p w14:paraId="1BB83730" w14:textId="6262B3DC" w:rsidR="00B23F35" w:rsidRPr="003C5BBA" w:rsidRDefault="003C5BBA" w:rsidP="00B23F35">
            <w:pPr>
              <w:spacing w:line="360" w:lineRule="auto"/>
              <w:rPr>
                <w:szCs w:val="21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芩</w:t>
            </w:r>
            <w:r>
              <w:rPr>
                <w:rFonts w:hint="eastAsia"/>
                <w:szCs w:val="21"/>
              </w:rPr>
              <w:t>百清肺浓缩丸III期临床试验</w:t>
            </w:r>
          </w:p>
        </w:tc>
        <w:tc>
          <w:tcPr>
            <w:tcW w:w="2977" w:type="dxa"/>
          </w:tcPr>
          <w:p w14:paraId="0529DDE5" w14:textId="7F9AF65B" w:rsidR="00B23F35" w:rsidRPr="003C5BBA" w:rsidRDefault="003C5BBA" w:rsidP="00B23F35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神威药业集团有限公司</w:t>
            </w:r>
          </w:p>
        </w:tc>
        <w:tc>
          <w:tcPr>
            <w:tcW w:w="1780" w:type="dxa"/>
          </w:tcPr>
          <w:p w14:paraId="3232492C" w14:textId="74F8D701" w:rsidR="00B23F35" w:rsidRPr="003C5BBA" w:rsidRDefault="003C5BBA" w:rsidP="00B23F35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019-05-10</w:t>
            </w:r>
          </w:p>
        </w:tc>
      </w:tr>
      <w:tr w:rsidR="00B23F35" w14:paraId="36D184AE" w14:textId="77777777" w:rsidTr="003C5BBA">
        <w:tc>
          <w:tcPr>
            <w:tcW w:w="846" w:type="dxa"/>
          </w:tcPr>
          <w:p w14:paraId="53BEF5B2" w14:textId="095D2F49" w:rsidR="00B23F35" w:rsidRPr="003C5BBA" w:rsidRDefault="003C5BBA" w:rsidP="00B23F35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693" w:type="dxa"/>
          </w:tcPr>
          <w:p w14:paraId="5FE48BC6" w14:textId="0BA317F9" w:rsidR="00B23F35" w:rsidRPr="003C5BBA" w:rsidRDefault="003C5BBA" w:rsidP="00B23F35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跌打损伤软膏II、III期临床研究</w:t>
            </w:r>
          </w:p>
        </w:tc>
        <w:tc>
          <w:tcPr>
            <w:tcW w:w="2977" w:type="dxa"/>
          </w:tcPr>
          <w:p w14:paraId="5DD30A29" w14:textId="3E81B934" w:rsidR="00B23F35" w:rsidRPr="003C5BBA" w:rsidRDefault="003C5BBA" w:rsidP="00B23F35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义乌市振伟中草药科技开发有限公司</w:t>
            </w:r>
          </w:p>
        </w:tc>
        <w:tc>
          <w:tcPr>
            <w:tcW w:w="1780" w:type="dxa"/>
          </w:tcPr>
          <w:p w14:paraId="0439C1EE" w14:textId="5BCD1747" w:rsidR="00B23F35" w:rsidRPr="003C5BBA" w:rsidRDefault="003C5BBA" w:rsidP="00B23F35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019-06-11</w:t>
            </w:r>
          </w:p>
        </w:tc>
      </w:tr>
      <w:tr w:rsidR="00B23F35" w14:paraId="36A6BEC6" w14:textId="77777777" w:rsidTr="003C5BBA">
        <w:tc>
          <w:tcPr>
            <w:tcW w:w="846" w:type="dxa"/>
          </w:tcPr>
          <w:p w14:paraId="1EDBCA0D" w14:textId="6602ED76" w:rsidR="00B23F35" w:rsidRPr="003C5BBA" w:rsidRDefault="003C5BBA" w:rsidP="00B23F35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4</w:t>
            </w:r>
          </w:p>
        </w:tc>
        <w:tc>
          <w:tcPr>
            <w:tcW w:w="2693" w:type="dxa"/>
          </w:tcPr>
          <w:p w14:paraId="70E30918" w14:textId="3ED07B01" w:rsidR="00B23F35" w:rsidRPr="003C5BBA" w:rsidRDefault="003C5BBA" w:rsidP="00B23F35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银蓝调脂胶囊IIa期临床试验研究</w:t>
            </w:r>
          </w:p>
        </w:tc>
        <w:tc>
          <w:tcPr>
            <w:tcW w:w="2977" w:type="dxa"/>
          </w:tcPr>
          <w:p w14:paraId="50E0DCA6" w14:textId="5FD13E1A" w:rsidR="00B23F35" w:rsidRPr="003C5BBA" w:rsidRDefault="003C5BBA" w:rsidP="00B23F35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广东省第二中医院</w:t>
            </w:r>
          </w:p>
        </w:tc>
        <w:tc>
          <w:tcPr>
            <w:tcW w:w="1780" w:type="dxa"/>
          </w:tcPr>
          <w:p w14:paraId="5D7D9AC1" w14:textId="2D48109F" w:rsidR="00B23F35" w:rsidRPr="003C5BBA" w:rsidRDefault="003C5BBA" w:rsidP="00B23F35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018-03-15</w:t>
            </w:r>
          </w:p>
        </w:tc>
      </w:tr>
      <w:tr w:rsidR="00B23F35" w14:paraId="1CFD3A62" w14:textId="77777777" w:rsidTr="003C5BBA">
        <w:tc>
          <w:tcPr>
            <w:tcW w:w="846" w:type="dxa"/>
          </w:tcPr>
          <w:p w14:paraId="35F1718B" w14:textId="4A5DEA39" w:rsidR="00B23F35" w:rsidRPr="003C5BBA" w:rsidRDefault="00680EC5" w:rsidP="00B23F35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2693" w:type="dxa"/>
          </w:tcPr>
          <w:p w14:paraId="0A9DC382" w14:textId="3172E2CA" w:rsidR="00B23F35" w:rsidRPr="003C5BBA" w:rsidRDefault="00680EC5" w:rsidP="00B23F35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连梅颗粒II期临床研究</w:t>
            </w:r>
          </w:p>
        </w:tc>
        <w:tc>
          <w:tcPr>
            <w:tcW w:w="2977" w:type="dxa"/>
          </w:tcPr>
          <w:p w14:paraId="6161F5D1" w14:textId="1EA41CB5" w:rsidR="00B23F35" w:rsidRPr="003C5BBA" w:rsidRDefault="00680EC5" w:rsidP="00B23F35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珠海市厚生药业有限公司</w:t>
            </w:r>
          </w:p>
        </w:tc>
        <w:tc>
          <w:tcPr>
            <w:tcW w:w="1780" w:type="dxa"/>
          </w:tcPr>
          <w:p w14:paraId="0620377C" w14:textId="6382B6B8" w:rsidR="00B23F35" w:rsidRPr="003C5BBA" w:rsidRDefault="00680EC5" w:rsidP="00B23F35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019-01-24</w:t>
            </w:r>
          </w:p>
        </w:tc>
      </w:tr>
      <w:tr w:rsidR="00680EC5" w14:paraId="4F025ED6" w14:textId="77777777" w:rsidTr="003C5BBA">
        <w:tc>
          <w:tcPr>
            <w:tcW w:w="846" w:type="dxa"/>
          </w:tcPr>
          <w:p w14:paraId="49C2D8A3" w14:textId="7A7A9A59" w:rsidR="00680EC5" w:rsidRDefault="0068273E" w:rsidP="00B23F35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2693" w:type="dxa"/>
          </w:tcPr>
          <w:p w14:paraId="52FDBC0E" w14:textId="5B7F7669" w:rsidR="00680EC5" w:rsidRDefault="00680EC5" w:rsidP="00B23F35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珍珠滴丸III期临床试验</w:t>
            </w:r>
          </w:p>
        </w:tc>
        <w:tc>
          <w:tcPr>
            <w:tcW w:w="2977" w:type="dxa"/>
          </w:tcPr>
          <w:p w14:paraId="6B2452EE" w14:textId="43EE7868" w:rsidR="00680EC5" w:rsidRDefault="00680EC5" w:rsidP="00B23F35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贵州益佰制药股份有限公司</w:t>
            </w:r>
          </w:p>
        </w:tc>
        <w:tc>
          <w:tcPr>
            <w:tcW w:w="1780" w:type="dxa"/>
          </w:tcPr>
          <w:p w14:paraId="6B8E593D" w14:textId="0A44FE74" w:rsidR="00680EC5" w:rsidRDefault="00680EC5" w:rsidP="00B23F35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018-01-30</w:t>
            </w:r>
          </w:p>
        </w:tc>
      </w:tr>
      <w:tr w:rsidR="00680EC5" w14:paraId="382640C9" w14:textId="77777777" w:rsidTr="003C5BBA">
        <w:tc>
          <w:tcPr>
            <w:tcW w:w="846" w:type="dxa"/>
          </w:tcPr>
          <w:p w14:paraId="7F429D09" w14:textId="71ECB02F" w:rsidR="00680EC5" w:rsidRDefault="0068273E" w:rsidP="00B23F35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2693" w:type="dxa"/>
          </w:tcPr>
          <w:p w14:paraId="398F70DC" w14:textId="4C8E540D" w:rsidR="00680EC5" w:rsidRDefault="00680EC5" w:rsidP="00B23F35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崩漏停颗粒II期、III期临床试验</w:t>
            </w:r>
          </w:p>
        </w:tc>
        <w:tc>
          <w:tcPr>
            <w:tcW w:w="2977" w:type="dxa"/>
          </w:tcPr>
          <w:p w14:paraId="4EE974DF" w14:textId="0B3B63AC" w:rsidR="00680EC5" w:rsidRDefault="00680EC5" w:rsidP="00B23F35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沭阳成桂医院</w:t>
            </w:r>
          </w:p>
        </w:tc>
        <w:tc>
          <w:tcPr>
            <w:tcW w:w="1780" w:type="dxa"/>
          </w:tcPr>
          <w:p w14:paraId="6D357DC1" w14:textId="267C8619" w:rsidR="00680EC5" w:rsidRDefault="00680EC5" w:rsidP="00B23F35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019-04-15</w:t>
            </w:r>
          </w:p>
        </w:tc>
      </w:tr>
      <w:tr w:rsidR="00680EC5" w14:paraId="0BB42C03" w14:textId="77777777" w:rsidTr="003C5BBA">
        <w:tc>
          <w:tcPr>
            <w:tcW w:w="846" w:type="dxa"/>
          </w:tcPr>
          <w:p w14:paraId="507910B2" w14:textId="6A7D1356" w:rsidR="00680EC5" w:rsidRDefault="0068273E" w:rsidP="00B23F35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2693" w:type="dxa"/>
          </w:tcPr>
          <w:p w14:paraId="4F825381" w14:textId="6CBAB620" w:rsidR="00680EC5" w:rsidRDefault="00680EC5" w:rsidP="00B23F35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舒肝解郁胶囊临床试验</w:t>
            </w:r>
          </w:p>
        </w:tc>
        <w:tc>
          <w:tcPr>
            <w:tcW w:w="2977" w:type="dxa"/>
          </w:tcPr>
          <w:p w14:paraId="55CA69B5" w14:textId="581AA7CB" w:rsidR="00680EC5" w:rsidRDefault="00680EC5" w:rsidP="00B23F35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成都康弘药业集团股份有限公司</w:t>
            </w:r>
          </w:p>
        </w:tc>
        <w:tc>
          <w:tcPr>
            <w:tcW w:w="1780" w:type="dxa"/>
          </w:tcPr>
          <w:p w14:paraId="51462988" w14:textId="541284A8" w:rsidR="00680EC5" w:rsidRDefault="00680EC5" w:rsidP="00B23F35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017-12-06</w:t>
            </w:r>
          </w:p>
        </w:tc>
      </w:tr>
      <w:tr w:rsidR="00680EC5" w14:paraId="5830EAFB" w14:textId="77777777" w:rsidTr="003C5BBA">
        <w:tc>
          <w:tcPr>
            <w:tcW w:w="846" w:type="dxa"/>
          </w:tcPr>
          <w:p w14:paraId="1E8CEFF1" w14:textId="6FB9453A" w:rsidR="00680EC5" w:rsidRDefault="0068273E" w:rsidP="00B23F35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2693" w:type="dxa"/>
          </w:tcPr>
          <w:p w14:paraId="1FDDA53A" w14:textId="6AB012A8" w:rsidR="00680EC5" w:rsidRDefault="00680EC5" w:rsidP="00B23F35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清肝降压胶囊临床研究</w:t>
            </w:r>
          </w:p>
        </w:tc>
        <w:tc>
          <w:tcPr>
            <w:tcW w:w="2977" w:type="dxa"/>
          </w:tcPr>
          <w:p w14:paraId="15187026" w14:textId="7FC8B13C" w:rsidR="00680EC5" w:rsidRDefault="00680EC5" w:rsidP="00B23F35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北京洪天力药业有限公司</w:t>
            </w:r>
          </w:p>
        </w:tc>
        <w:tc>
          <w:tcPr>
            <w:tcW w:w="1780" w:type="dxa"/>
          </w:tcPr>
          <w:p w14:paraId="65931F9E" w14:textId="3498A488" w:rsidR="00680EC5" w:rsidRDefault="00680EC5" w:rsidP="00B23F35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017-06-07</w:t>
            </w:r>
          </w:p>
        </w:tc>
      </w:tr>
      <w:tr w:rsidR="00680EC5" w14:paraId="6E6A4B87" w14:textId="77777777" w:rsidTr="003C5BBA">
        <w:tc>
          <w:tcPr>
            <w:tcW w:w="846" w:type="dxa"/>
          </w:tcPr>
          <w:p w14:paraId="00B1B5D1" w14:textId="1975E338" w:rsidR="00680EC5" w:rsidRDefault="0068273E" w:rsidP="00B23F35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2693" w:type="dxa"/>
          </w:tcPr>
          <w:p w14:paraId="3C98B8FD" w14:textId="03A5889D" w:rsidR="00680EC5" w:rsidRDefault="00382B07" w:rsidP="00B23F35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葛兰香口服液IV期+RCT研究临床试验</w:t>
            </w:r>
          </w:p>
        </w:tc>
        <w:tc>
          <w:tcPr>
            <w:tcW w:w="2977" w:type="dxa"/>
          </w:tcPr>
          <w:p w14:paraId="49FDA63D" w14:textId="00769E9E" w:rsidR="00680EC5" w:rsidRDefault="00382B07" w:rsidP="00B23F35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哈尔滨医大药业股份有限公司</w:t>
            </w:r>
          </w:p>
        </w:tc>
        <w:tc>
          <w:tcPr>
            <w:tcW w:w="1780" w:type="dxa"/>
          </w:tcPr>
          <w:p w14:paraId="22DF5FC8" w14:textId="3246907C" w:rsidR="00680EC5" w:rsidRDefault="00382B07" w:rsidP="00B23F35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018-01-30</w:t>
            </w:r>
          </w:p>
        </w:tc>
      </w:tr>
      <w:tr w:rsidR="00382B07" w14:paraId="54C2D09F" w14:textId="77777777" w:rsidTr="003C5BBA">
        <w:tc>
          <w:tcPr>
            <w:tcW w:w="846" w:type="dxa"/>
          </w:tcPr>
          <w:p w14:paraId="6C46B97E" w14:textId="798D9B9E" w:rsidR="00382B07" w:rsidRDefault="00382B07" w:rsidP="00B23F35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 w:rsidR="0068273E">
              <w:rPr>
                <w:szCs w:val="21"/>
              </w:rPr>
              <w:t>1</w:t>
            </w:r>
          </w:p>
        </w:tc>
        <w:tc>
          <w:tcPr>
            <w:tcW w:w="2693" w:type="dxa"/>
          </w:tcPr>
          <w:p w14:paraId="70470BF5" w14:textId="3F1FE774" w:rsidR="00382B07" w:rsidRDefault="00382B07" w:rsidP="00B23F35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复方藏茴香肠溶液体胶囊III期临床研究</w:t>
            </w:r>
          </w:p>
        </w:tc>
        <w:tc>
          <w:tcPr>
            <w:tcW w:w="2977" w:type="dxa"/>
          </w:tcPr>
          <w:p w14:paraId="70A2B980" w14:textId="5D1FDDC3" w:rsidR="00382B07" w:rsidRDefault="00382B07" w:rsidP="00B23F35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河北爱尔海泰制药有限公司</w:t>
            </w:r>
          </w:p>
        </w:tc>
        <w:tc>
          <w:tcPr>
            <w:tcW w:w="1780" w:type="dxa"/>
          </w:tcPr>
          <w:p w14:paraId="2DB35B50" w14:textId="6022310C" w:rsidR="00382B07" w:rsidRPr="00382B07" w:rsidRDefault="00382B07" w:rsidP="00B23F35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2019-01-10</w:t>
            </w:r>
          </w:p>
        </w:tc>
      </w:tr>
    </w:tbl>
    <w:p w14:paraId="788E3D55" w14:textId="772FF57F" w:rsidR="00B23F35" w:rsidRPr="0079634A" w:rsidRDefault="0079634A" w:rsidP="00B23F35">
      <w:pPr>
        <w:spacing w:line="360" w:lineRule="auto"/>
        <w:rPr>
          <w:szCs w:val="21"/>
        </w:rPr>
      </w:pPr>
      <w:r w:rsidRPr="0079634A">
        <w:rPr>
          <w:rFonts w:hint="eastAsia"/>
          <w:szCs w:val="21"/>
        </w:rPr>
        <w:t>注：以上部分合同处于保密协议期内，未列出全部信息。</w:t>
      </w:r>
    </w:p>
    <w:p w14:paraId="1F615391" w14:textId="73BA46A1" w:rsidR="00D142E0" w:rsidRPr="00D142E0" w:rsidRDefault="00D142E0" w:rsidP="00D142E0">
      <w:pPr>
        <w:pStyle w:val="a4"/>
        <w:numPr>
          <w:ilvl w:val="0"/>
          <w:numId w:val="3"/>
        </w:numPr>
        <w:spacing w:line="360" w:lineRule="auto"/>
        <w:ind w:firstLineChars="0"/>
        <w:rPr>
          <w:sz w:val="24"/>
          <w:szCs w:val="24"/>
        </w:rPr>
      </w:pPr>
      <w:r w:rsidRPr="00D142E0">
        <w:rPr>
          <w:rFonts w:hint="eastAsia"/>
          <w:sz w:val="24"/>
          <w:szCs w:val="24"/>
        </w:rPr>
        <w:t>第</w:t>
      </w:r>
      <w:r w:rsidR="00540BAA">
        <w:rPr>
          <w:rFonts w:hint="eastAsia"/>
          <w:sz w:val="24"/>
          <w:szCs w:val="24"/>
        </w:rPr>
        <w:t>二</w:t>
      </w:r>
      <w:r w:rsidRPr="00D142E0">
        <w:rPr>
          <w:rFonts w:hint="eastAsia"/>
          <w:sz w:val="24"/>
          <w:szCs w:val="24"/>
        </w:rPr>
        <w:t>中标候选人：</w:t>
      </w:r>
      <w:r w:rsidR="00382B07">
        <w:rPr>
          <w:rFonts w:hint="eastAsia"/>
          <w:sz w:val="24"/>
          <w:szCs w:val="24"/>
        </w:rPr>
        <w:t>广州海博特医药科技有限公司</w:t>
      </w:r>
    </w:p>
    <w:p w14:paraId="73CFA02A" w14:textId="77777777" w:rsidR="00D142E0" w:rsidRPr="00B23F35" w:rsidRDefault="00D142E0" w:rsidP="00D142E0">
      <w:pPr>
        <w:pStyle w:val="a4"/>
        <w:numPr>
          <w:ilvl w:val="1"/>
          <w:numId w:val="3"/>
        </w:numPr>
        <w:spacing w:line="360" w:lineRule="auto"/>
        <w:ind w:firstLineChars="0"/>
        <w:rPr>
          <w:sz w:val="24"/>
          <w:szCs w:val="24"/>
        </w:rPr>
      </w:pPr>
      <w:r w:rsidRPr="00B23F35">
        <w:rPr>
          <w:rFonts w:hint="eastAsia"/>
          <w:sz w:val="24"/>
          <w:szCs w:val="24"/>
        </w:rPr>
        <w:t>投标价格：--</w:t>
      </w:r>
    </w:p>
    <w:p w14:paraId="7F4057D3" w14:textId="77777777" w:rsidR="00D142E0" w:rsidRDefault="00D142E0" w:rsidP="00D142E0">
      <w:pPr>
        <w:pStyle w:val="a4"/>
        <w:numPr>
          <w:ilvl w:val="1"/>
          <w:numId w:val="3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质量：符合中药改良型新药要求</w:t>
      </w:r>
    </w:p>
    <w:p w14:paraId="4ED4B98A" w14:textId="613E97BC" w:rsidR="00D142E0" w:rsidRPr="00382B07" w:rsidRDefault="00D142E0" w:rsidP="00382B07">
      <w:pPr>
        <w:pStyle w:val="a4"/>
        <w:numPr>
          <w:ilvl w:val="1"/>
          <w:numId w:val="3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工期/交货期/服务期：</w:t>
      </w:r>
      <w:r w:rsidR="00382B07">
        <w:rPr>
          <w:rFonts w:hint="eastAsia"/>
          <w:sz w:val="24"/>
          <w:szCs w:val="24"/>
        </w:rPr>
        <w:t>RWS</w:t>
      </w:r>
      <w:r w:rsidR="00382B07">
        <w:rPr>
          <w:sz w:val="24"/>
          <w:szCs w:val="24"/>
        </w:rPr>
        <w:t>-12</w:t>
      </w:r>
      <w:r>
        <w:rPr>
          <w:rFonts w:hint="eastAsia"/>
          <w:sz w:val="24"/>
          <w:szCs w:val="24"/>
        </w:rPr>
        <w:t>个月</w:t>
      </w:r>
      <w:r w:rsidR="00382B07">
        <w:rPr>
          <w:rFonts w:hint="eastAsia"/>
          <w:sz w:val="24"/>
          <w:szCs w:val="24"/>
        </w:rPr>
        <w:t>，RCT</w:t>
      </w:r>
      <w:r w:rsidR="00382B07">
        <w:rPr>
          <w:sz w:val="24"/>
          <w:szCs w:val="24"/>
        </w:rPr>
        <w:t>-24</w:t>
      </w:r>
      <w:r w:rsidR="00382B07">
        <w:rPr>
          <w:rFonts w:hint="eastAsia"/>
          <w:sz w:val="24"/>
          <w:szCs w:val="24"/>
        </w:rPr>
        <w:t>个月</w:t>
      </w:r>
    </w:p>
    <w:p w14:paraId="2485D894" w14:textId="77777777" w:rsidR="00D142E0" w:rsidRPr="00B23F35" w:rsidRDefault="00D142E0" w:rsidP="00D142E0">
      <w:pPr>
        <w:pStyle w:val="a4"/>
        <w:numPr>
          <w:ilvl w:val="1"/>
          <w:numId w:val="3"/>
        </w:numPr>
        <w:spacing w:line="360" w:lineRule="auto"/>
        <w:ind w:firstLineChars="0"/>
        <w:rPr>
          <w:sz w:val="24"/>
          <w:szCs w:val="24"/>
        </w:rPr>
      </w:pPr>
      <w:r w:rsidRPr="00B23F35">
        <w:rPr>
          <w:rFonts w:hint="eastAsia"/>
          <w:sz w:val="24"/>
          <w:szCs w:val="24"/>
        </w:rPr>
        <w:t>资质：符合</w:t>
      </w:r>
    </w:p>
    <w:p w14:paraId="3DD2715E" w14:textId="77777777" w:rsidR="00D142E0" w:rsidRDefault="00D142E0" w:rsidP="00D142E0">
      <w:pPr>
        <w:pStyle w:val="a4"/>
        <w:numPr>
          <w:ilvl w:val="1"/>
          <w:numId w:val="3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业绩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693"/>
        <w:gridCol w:w="2683"/>
        <w:gridCol w:w="2074"/>
      </w:tblGrid>
      <w:tr w:rsidR="00D142E0" w14:paraId="3332B0E8" w14:textId="77777777" w:rsidTr="00D95047">
        <w:tc>
          <w:tcPr>
            <w:tcW w:w="846" w:type="dxa"/>
            <w:vAlign w:val="center"/>
          </w:tcPr>
          <w:p w14:paraId="2BB29559" w14:textId="0676F46A" w:rsidR="00D142E0" w:rsidRDefault="00D142E0" w:rsidP="00E5207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2693" w:type="dxa"/>
            <w:vAlign w:val="center"/>
          </w:tcPr>
          <w:p w14:paraId="7D184B19" w14:textId="77777777" w:rsidR="00D142E0" w:rsidRDefault="00D142E0" w:rsidP="00E5207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合同名称</w:t>
            </w:r>
          </w:p>
        </w:tc>
        <w:tc>
          <w:tcPr>
            <w:tcW w:w="2683" w:type="dxa"/>
            <w:vAlign w:val="center"/>
          </w:tcPr>
          <w:p w14:paraId="28060122" w14:textId="77777777" w:rsidR="00D142E0" w:rsidRDefault="00D142E0" w:rsidP="00E5207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合同对方</w:t>
            </w:r>
          </w:p>
        </w:tc>
        <w:tc>
          <w:tcPr>
            <w:tcW w:w="2074" w:type="dxa"/>
            <w:vAlign w:val="center"/>
          </w:tcPr>
          <w:p w14:paraId="0966435B" w14:textId="77777777" w:rsidR="00D142E0" w:rsidRDefault="00D142E0" w:rsidP="00E5207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合同签订日期</w:t>
            </w:r>
          </w:p>
        </w:tc>
      </w:tr>
      <w:tr w:rsidR="00D142E0" w14:paraId="70D1DB92" w14:textId="77777777" w:rsidTr="00E52071">
        <w:tc>
          <w:tcPr>
            <w:tcW w:w="846" w:type="dxa"/>
          </w:tcPr>
          <w:p w14:paraId="3AB98C9F" w14:textId="1C8B2F6C" w:rsidR="00D142E0" w:rsidRPr="00D95047" w:rsidRDefault="00D95047" w:rsidP="00E52071">
            <w:pPr>
              <w:spacing w:line="360" w:lineRule="auto"/>
              <w:rPr>
                <w:szCs w:val="21"/>
              </w:rPr>
            </w:pPr>
            <w:r w:rsidRPr="00D95047">
              <w:rPr>
                <w:rFonts w:hint="eastAsia"/>
                <w:szCs w:val="21"/>
              </w:rPr>
              <w:t>1</w:t>
            </w:r>
          </w:p>
        </w:tc>
        <w:tc>
          <w:tcPr>
            <w:tcW w:w="2693" w:type="dxa"/>
          </w:tcPr>
          <w:p w14:paraId="7B548F84" w14:textId="10813DC3" w:rsidR="00D142E0" w:rsidRPr="00D95047" w:rsidRDefault="00D5794D" w:rsidP="00E52071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黄葵胶囊大样本前瞻性真实世界研究</w:t>
            </w:r>
          </w:p>
        </w:tc>
        <w:tc>
          <w:tcPr>
            <w:tcW w:w="2683" w:type="dxa"/>
          </w:tcPr>
          <w:p w14:paraId="7612C066" w14:textId="40298653" w:rsidR="00D142E0" w:rsidRPr="00D95047" w:rsidRDefault="00D5794D" w:rsidP="00E52071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江苏苏中药业集团股份有限公司</w:t>
            </w:r>
          </w:p>
        </w:tc>
        <w:tc>
          <w:tcPr>
            <w:tcW w:w="2074" w:type="dxa"/>
          </w:tcPr>
          <w:p w14:paraId="486BF63A" w14:textId="04360F15" w:rsidR="00D142E0" w:rsidRPr="00D95047" w:rsidRDefault="00D5794D" w:rsidP="00E52071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020-10-06</w:t>
            </w:r>
          </w:p>
        </w:tc>
      </w:tr>
      <w:tr w:rsidR="00D142E0" w14:paraId="16FF2B5E" w14:textId="77777777" w:rsidTr="00E52071">
        <w:tc>
          <w:tcPr>
            <w:tcW w:w="846" w:type="dxa"/>
          </w:tcPr>
          <w:p w14:paraId="3DE15B56" w14:textId="71DD1038" w:rsidR="00D142E0" w:rsidRPr="00D95047" w:rsidRDefault="00A20A2A" w:rsidP="00E52071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693" w:type="dxa"/>
          </w:tcPr>
          <w:p w14:paraId="0979D048" w14:textId="124E0E6A" w:rsidR="00D142E0" w:rsidRPr="00D95047" w:rsidRDefault="00A20A2A" w:rsidP="00E52071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常通口服液III期临床试验</w:t>
            </w:r>
          </w:p>
        </w:tc>
        <w:tc>
          <w:tcPr>
            <w:tcW w:w="2683" w:type="dxa"/>
          </w:tcPr>
          <w:p w14:paraId="21380C10" w14:textId="6310B2EC" w:rsidR="00D142E0" w:rsidRPr="00D95047" w:rsidRDefault="00A20A2A" w:rsidP="00E52071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南方医科大学南方医院</w:t>
            </w:r>
          </w:p>
        </w:tc>
        <w:tc>
          <w:tcPr>
            <w:tcW w:w="2074" w:type="dxa"/>
          </w:tcPr>
          <w:p w14:paraId="7E33743C" w14:textId="4D18607C" w:rsidR="00D142E0" w:rsidRPr="00D95047" w:rsidRDefault="00A20A2A" w:rsidP="00E52071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018-10-28</w:t>
            </w:r>
          </w:p>
        </w:tc>
      </w:tr>
      <w:tr w:rsidR="00D142E0" w14:paraId="7A77FA2D" w14:textId="77777777" w:rsidTr="00E52071">
        <w:tc>
          <w:tcPr>
            <w:tcW w:w="846" w:type="dxa"/>
          </w:tcPr>
          <w:p w14:paraId="562F7B81" w14:textId="3B3A5EFF" w:rsidR="00D142E0" w:rsidRPr="00D95047" w:rsidRDefault="00A20A2A" w:rsidP="00E52071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693" w:type="dxa"/>
          </w:tcPr>
          <w:p w14:paraId="76A1F334" w14:textId="6B422FBB" w:rsidR="00D142E0" w:rsidRPr="00D95047" w:rsidRDefault="00662B4C" w:rsidP="00E52071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益气活血改善稳定性冠心病心肺运动耐量的临床研</w:t>
            </w:r>
            <w:r>
              <w:rPr>
                <w:rFonts w:hint="eastAsia"/>
                <w:szCs w:val="21"/>
              </w:rPr>
              <w:lastRenderedPageBreak/>
              <w:t>究技术服务</w:t>
            </w:r>
          </w:p>
        </w:tc>
        <w:tc>
          <w:tcPr>
            <w:tcW w:w="2683" w:type="dxa"/>
          </w:tcPr>
          <w:p w14:paraId="3DFC0EF2" w14:textId="3B593AF0" w:rsidR="00D142E0" w:rsidRPr="00D95047" w:rsidRDefault="00662B4C" w:rsidP="00E52071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大连盛弘药业集团股份有限公司</w:t>
            </w:r>
          </w:p>
        </w:tc>
        <w:tc>
          <w:tcPr>
            <w:tcW w:w="2074" w:type="dxa"/>
          </w:tcPr>
          <w:p w14:paraId="09D639E7" w14:textId="1AFD7F7D" w:rsidR="00D142E0" w:rsidRPr="00D95047" w:rsidRDefault="00662B4C" w:rsidP="00E52071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020-12-22</w:t>
            </w:r>
          </w:p>
        </w:tc>
      </w:tr>
      <w:tr w:rsidR="00D142E0" w14:paraId="4B01C2F6" w14:textId="77777777" w:rsidTr="00E52071">
        <w:tc>
          <w:tcPr>
            <w:tcW w:w="846" w:type="dxa"/>
          </w:tcPr>
          <w:p w14:paraId="67C59771" w14:textId="0A109F4D" w:rsidR="00D142E0" w:rsidRPr="00D95047" w:rsidRDefault="00662B4C" w:rsidP="00E52071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2693" w:type="dxa"/>
          </w:tcPr>
          <w:p w14:paraId="224FB713" w14:textId="0498D61F" w:rsidR="00D142E0" w:rsidRPr="00D95047" w:rsidRDefault="00662B4C" w:rsidP="00E52071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布芍调脂胶囊IIa期临床试验</w:t>
            </w:r>
          </w:p>
        </w:tc>
        <w:tc>
          <w:tcPr>
            <w:tcW w:w="2683" w:type="dxa"/>
          </w:tcPr>
          <w:p w14:paraId="672F1264" w14:textId="765B0DD1" w:rsidR="00D142E0" w:rsidRPr="00D95047" w:rsidRDefault="00662B4C" w:rsidP="00E52071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广东省第二中医院</w:t>
            </w:r>
          </w:p>
        </w:tc>
        <w:tc>
          <w:tcPr>
            <w:tcW w:w="2074" w:type="dxa"/>
          </w:tcPr>
          <w:p w14:paraId="13E172E7" w14:textId="35D85F35" w:rsidR="00D142E0" w:rsidRPr="00D95047" w:rsidRDefault="00662B4C" w:rsidP="00E52071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019-03-25</w:t>
            </w:r>
          </w:p>
        </w:tc>
      </w:tr>
      <w:tr w:rsidR="00C445AC" w14:paraId="348733E5" w14:textId="77777777" w:rsidTr="00E52071">
        <w:tc>
          <w:tcPr>
            <w:tcW w:w="846" w:type="dxa"/>
          </w:tcPr>
          <w:p w14:paraId="16AA3B9A" w14:textId="3300370D" w:rsidR="00C445AC" w:rsidRDefault="0068273E" w:rsidP="00E52071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2693" w:type="dxa"/>
          </w:tcPr>
          <w:p w14:paraId="1BBD5119" w14:textId="0CCCE31F" w:rsidR="00C445AC" w:rsidRDefault="00917358" w:rsidP="00E52071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骨通贴膏真实世界临床研究</w:t>
            </w:r>
          </w:p>
        </w:tc>
        <w:tc>
          <w:tcPr>
            <w:tcW w:w="2683" w:type="dxa"/>
          </w:tcPr>
          <w:p w14:paraId="48DCF0DE" w14:textId="2B31C89F" w:rsidR="00C445AC" w:rsidRDefault="00917358" w:rsidP="00E52071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华润三九医药股份有限公司</w:t>
            </w:r>
          </w:p>
        </w:tc>
        <w:tc>
          <w:tcPr>
            <w:tcW w:w="2074" w:type="dxa"/>
          </w:tcPr>
          <w:p w14:paraId="5F1144BF" w14:textId="436BDEC6" w:rsidR="00C445AC" w:rsidRDefault="00917358" w:rsidP="00E52071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018-08-07</w:t>
            </w:r>
          </w:p>
        </w:tc>
      </w:tr>
      <w:tr w:rsidR="00C445AC" w14:paraId="32F6848B" w14:textId="77777777" w:rsidTr="00E52071">
        <w:tc>
          <w:tcPr>
            <w:tcW w:w="846" w:type="dxa"/>
          </w:tcPr>
          <w:p w14:paraId="080BEC4C" w14:textId="7485B301" w:rsidR="00C445AC" w:rsidRDefault="0068273E" w:rsidP="00E52071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2693" w:type="dxa"/>
          </w:tcPr>
          <w:p w14:paraId="4C74D0B0" w14:textId="2A4CBF19" w:rsidR="00C445AC" w:rsidRDefault="00AB7569" w:rsidP="00AB7569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葛酮通络胶囊真实世界研究</w:t>
            </w:r>
          </w:p>
        </w:tc>
        <w:tc>
          <w:tcPr>
            <w:tcW w:w="2683" w:type="dxa"/>
          </w:tcPr>
          <w:p w14:paraId="3876C8CE" w14:textId="7F38525A" w:rsidR="00C445AC" w:rsidRDefault="00AB7569" w:rsidP="00E52071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安徽九方制药有限公司</w:t>
            </w:r>
          </w:p>
        </w:tc>
        <w:tc>
          <w:tcPr>
            <w:tcW w:w="2074" w:type="dxa"/>
          </w:tcPr>
          <w:p w14:paraId="40024AA5" w14:textId="6374A14B" w:rsidR="00C445AC" w:rsidRDefault="00AB7569" w:rsidP="00E52071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018-12-30</w:t>
            </w:r>
          </w:p>
        </w:tc>
      </w:tr>
      <w:tr w:rsidR="00C445AC" w14:paraId="7EF949F9" w14:textId="77777777" w:rsidTr="00E52071">
        <w:tc>
          <w:tcPr>
            <w:tcW w:w="846" w:type="dxa"/>
          </w:tcPr>
          <w:p w14:paraId="798AEED8" w14:textId="1D66B6C6" w:rsidR="00C445AC" w:rsidRDefault="0068273E" w:rsidP="00E52071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2693" w:type="dxa"/>
          </w:tcPr>
          <w:p w14:paraId="61F9C7C8" w14:textId="5D4BDF99" w:rsidR="00C445AC" w:rsidRDefault="00AB7569" w:rsidP="00E52071">
            <w:pPr>
              <w:spacing w:line="360" w:lineRule="auto"/>
              <w:rPr>
                <w:szCs w:val="21"/>
              </w:rPr>
            </w:pPr>
            <w:r w:rsidRPr="00AB7569">
              <w:rPr>
                <w:rFonts w:hint="eastAsia"/>
                <w:szCs w:val="21"/>
              </w:rPr>
              <w:t>三七化痔丸</w:t>
            </w:r>
            <w:r>
              <w:rPr>
                <w:rFonts w:hint="eastAsia"/>
                <w:szCs w:val="21"/>
              </w:rPr>
              <w:t>临床研究</w:t>
            </w:r>
          </w:p>
        </w:tc>
        <w:tc>
          <w:tcPr>
            <w:tcW w:w="2683" w:type="dxa"/>
          </w:tcPr>
          <w:p w14:paraId="4672327A" w14:textId="249FC9C5" w:rsidR="00C445AC" w:rsidRDefault="00AB7569" w:rsidP="00E52071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广州白云山中一药业有限公司</w:t>
            </w:r>
          </w:p>
        </w:tc>
        <w:tc>
          <w:tcPr>
            <w:tcW w:w="2074" w:type="dxa"/>
          </w:tcPr>
          <w:p w14:paraId="26073E99" w14:textId="7850ACF4" w:rsidR="00C445AC" w:rsidRDefault="00AB7569" w:rsidP="00E52071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018-09-26</w:t>
            </w:r>
          </w:p>
        </w:tc>
      </w:tr>
      <w:tr w:rsidR="00C445AC" w14:paraId="325FD6FE" w14:textId="77777777" w:rsidTr="00E52071">
        <w:tc>
          <w:tcPr>
            <w:tcW w:w="846" w:type="dxa"/>
          </w:tcPr>
          <w:p w14:paraId="7178FF6E" w14:textId="7938DDF5" w:rsidR="00C445AC" w:rsidRDefault="0068273E" w:rsidP="00E52071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2693" w:type="dxa"/>
          </w:tcPr>
          <w:p w14:paraId="49EC2143" w14:textId="16737BB1" w:rsidR="00C445AC" w:rsidRDefault="00AB7569" w:rsidP="00E52071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麒麟丸临床试验</w:t>
            </w:r>
            <w:r w:rsidR="0068273E">
              <w:rPr>
                <w:rFonts w:hint="eastAsia"/>
                <w:szCs w:val="21"/>
              </w:rPr>
              <w:t>研究</w:t>
            </w:r>
          </w:p>
        </w:tc>
        <w:tc>
          <w:tcPr>
            <w:tcW w:w="2683" w:type="dxa"/>
          </w:tcPr>
          <w:p w14:paraId="02C4DC63" w14:textId="75DCDC50" w:rsidR="00C445AC" w:rsidRDefault="00AB7569" w:rsidP="00E52071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广州中医药大学第一附属医院</w:t>
            </w:r>
          </w:p>
        </w:tc>
        <w:tc>
          <w:tcPr>
            <w:tcW w:w="2074" w:type="dxa"/>
          </w:tcPr>
          <w:p w14:paraId="55477BA9" w14:textId="784E41CA" w:rsidR="00C445AC" w:rsidRDefault="00AB7569" w:rsidP="00E52071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017-09-01</w:t>
            </w:r>
          </w:p>
        </w:tc>
      </w:tr>
      <w:tr w:rsidR="00C445AC" w14:paraId="07CD0A48" w14:textId="77777777" w:rsidTr="00E52071">
        <w:tc>
          <w:tcPr>
            <w:tcW w:w="846" w:type="dxa"/>
          </w:tcPr>
          <w:p w14:paraId="24F02AF4" w14:textId="48E5D65F" w:rsidR="00C445AC" w:rsidRDefault="0068273E" w:rsidP="00E52071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2693" w:type="dxa"/>
          </w:tcPr>
          <w:p w14:paraId="2CACA3B7" w14:textId="345DCDE8" w:rsidR="00C445AC" w:rsidRDefault="00D5794D" w:rsidP="00E52071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滋肾育胎丸临床研究</w:t>
            </w:r>
          </w:p>
        </w:tc>
        <w:tc>
          <w:tcPr>
            <w:tcW w:w="2683" w:type="dxa"/>
          </w:tcPr>
          <w:p w14:paraId="76116B7C" w14:textId="698269E9" w:rsidR="00C445AC" w:rsidRDefault="000353CB" w:rsidP="00E52071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广州白云山中一药业有限公司</w:t>
            </w:r>
          </w:p>
        </w:tc>
        <w:tc>
          <w:tcPr>
            <w:tcW w:w="2074" w:type="dxa"/>
          </w:tcPr>
          <w:p w14:paraId="1555633E" w14:textId="35EF3581" w:rsidR="00C445AC" w:rsidRDefault="000353CB" w:rsidP="00E52071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021-01-22</w:t>
            </w:r>
          </w:p>
        </w:tc>
      </w:tr>
      <w:tr w:rsidR="00C445AC" w14:paraId="33623A81" w14:textId="77777777" w:rsidTr="00E52071">
        <w:tc>
          <w:tcPr>
            <w:tcW w:w="846" w:type="dxa"/>
          </w:tcPr>
          <w:p w14:paraId="35AA231B" w14:textId="5EC526F0" w:rsidR="00C445AC" w:rsidRDefault="00C445AC" w:rsidP="00E52071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 w:rsidR="0068273E">
              <w:rPr>
                <w:szCs w:val="21"/>
              </w:rPr>
              <w:t>0</w:t>
            </w:r>
          </w:p>
        </w:tc>
        <w:tc>
          <w:tcPr>
            <w:tcW w:w="2693" w:type="dxa"/>
          </w:tcPr>
          <w:p w14:paraId="5B1197EE" w14:textId="1CFD2A60" w:rsidR="00C445AC" w:rsidRDefault="00D5794D" w:rsidP="00E52071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杞黄降糖胶囊临床研究</w:t>
            </w:r>
          </w:p>
        </w:tc>
        <w:tc>
          <w:tcPr>
            <w:tcW w:w="2683" w:type="dxa"/>
          </w:tcPr>
          <w:p w14:paraId="4CFE5D20" w14:textId="55D42469" w:rsidR="00C445AC" w:rsidRDefault="00D5794D" w:rsidP="00E52071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北京康众时代医学研究发展有限公司</w:t>
            </w:r>
          </w:p>
        </w:tc>
        <w:tc>
          <w:tcPr>
            <w:tcW w:w="2074" w:type="dxa"/>
          </w:tcPr>
          <w:p w14:paraId="55478265" w14:textId="69C2C991" w:rsidR="00C445AC" w:rsidRPr="00D5794D" w:rsidRDefault="00D5794D" w:rsidP="00E52071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2018-10-10</w:t>
            </w:r>
          </w:p>
        </w:tc>
      </w:tr>
      <w:tr w:rsidR="00C445AC" w14:paraId="5D6689F0" w14:textId="77777777" w:rsidTr="00E52071">
        <w:tc>
          <w:tcPr>
            <w:tcW w:w="846" w:type="dxa"/>
          </w:tcPr>
          <w:p w14:paraId="0F643AD2" w14:textId="0F968872" w:rsidR="00C445AC" w:rsidRDefault="00C445AC" w:rsidP="00E52071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 w:rsidR="0068273E">
              <w:rPr>
                <w:szCs w:val="21"/>
              </w:rPr>
              <w:t>1</w:t>
            </w:r>
          </w:p>
        </w:tc>
        <w:tc>
          <w:tcPr>
            <w:tcW w:w="2693" w:type="dxa"/>
          </w:tcPr>
          <w:p w14:paraId="13313B5F" w14:textId="374F57C1" w:rsidR="00C445AC" w:rsidRDefault="00D5794D" w:rsidP="00E52071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通络开痹片真实世界研究</w:t>
            </w:r>
          </w:p>
        </w:tc>
        <w:tc>
          <w:tcPr>
            <w:tcW w:w="2683" w:type="dxa"/>
          </w:tcPr>
          <w:p w14:paraId="62BF5E03" w14:textId="2D6A9E60" w:rsidR="00C445AC" w:rsidRDefault="00D5794D" w:rsidP="00E52071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河北通络药业有限公司</w:t>
            </w:r>
          </w:p>
        </w:tc>
        <w:tc>
          <w:tcPr>
            <w:tcW w:w="2074" w:type="dxa"/>
          </w:tcPr>
          <w:p w14:paraId="62868343" w14:textId="7FABB601" w:rsidR="00C445AC" w:rsidRDefault="00D5794D" w:rsidP="00E52071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020-12-22</w:t>
            </w:r>
          </w:p>
        </w:tc>
      </w:tr>
    </w:tbl>
    <w:p w14:paraId="7F49D6C7" w14:textId="77777777" w:rsidR="0079634A" w:rsidRPr="0079634A" w:rsidRDefault="0079634A" w:rsidP="0079634A">
      <w:pPr>
        <w:spacing w:line="360" w:lineRule="auto"/>
        <w:rPr>
          <w:szCs w:val="21"/>
        </w:rPr>
      </w:pPr>
      <w:r w:rsidRPr="0079634A">
        <w:rPr>
          <w:rFonts w:hint="eastAsia"/>
          <w:szCs w:val="21"/>
        </w:rPr>
        <w:t>注：以上部分合同处于保密协议期内，未列出全部信息。</w:t>
      </w:r>
    </w:p>
    <w:p w14:paraId="32772208" w14:textId="1CABE928" w:rsidR="00D142E0" w:rsidRDefault="00D142E0" w:rsidP="00D142E0">
      <w:pPr>
        <w:pStyle w:val="a4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 w:rsidRPr="00D142E0">
        <w:rPr>
          <w:rFonts w:hint="eastAsia"/>
          <w:sz w:val="24"/>
          <w:szCs w:val="24"/>
        </w:rPr>
        <w:t>公示期</w:t>
      </w:r>
    </w:p>
    <w:p w14:paraId="0A1C5AE8" w14:textId="7B250EA4" w:rsidR="00D142E0" w:rsidRPr="00D142E0" w:rsidRDefault="00D142E0" w:rsidP="00D142E0">
      <w:pPr>
        <w:pStyle w:val="a4"/>
        <w:spacing w:line="360" w:lineRule="auto"/>
        <w:ind w:left="720" w:firstLineChars="0" w:firstLine="0"/>
        <w:rPr>
          <w:sz w:val="24"/>
          <w:szCs w:val="24"/>
        </w:rPr>
      </w:pPr>
      <w:r w:rsidRPr="00275048">
        <w:rPr>
          <w:rFonts w:hint="eastAsia"/>
          <w:sz w:val="24"/>
          <w:szCs w:val="24"/>
        </w:rPr>
        <w:t>2</w:t>
      </w:r>
      <w:r w:rsidRPr="00275048">
        <w:rPr>
          <w:sz w:val="24"/>
          <w:szCs w:val="24"/>
        </w:rPr>
        <w:t>021</w:t>
      </w:r>
      <w:r w:rsidRPr="00275048">
        <w:rPr>
          <w:rFonts w:hint="eastAsia"/>
          <w:sz w:val="24"/>
          <w:szCs w:val="24"/>
        </w:rPr>
        <w:t>年</w:t>
      </w:r>
      <w:r w:rsidR="00E348EF" w:rsidRPr="00275048">
        <w:rPr>
          <w:sz w:val="24"/>
          <w:szCs w:val="24"/>
        </w:rPr>
        <w:t>10</w:t>
      </w:r>
      <w:r w:rsidRPr="00275048">
        <w:rPr>
          <w:rFonts w:hint="eastAsia"/>
          <w:sz w:val="24"/>
          <w:szCs w:val="24"/>
        </w:rPr>
        <w:t>月</w:t>
      </w:r>
      <w:r w:rsidR="00275048" w:rsidRPr="00275048">
        <w:rPr>
          <w:sz w:val="24"/>
          <w:szCs w:val="24"/>
        </w:rPr>
        <w:t>20</w:t>
      </w:r>
      <w:r w:rsidRPr="00275048">
        <w:rPr>
          <w:rFonts w:hint="eastAsia"/>
          <w:sz w:val="24"/>
          <w:szCs w:val="24"/>
        </w:rPr>
        <w:t>日-</w:t>
      </w:r>
      <w:r w:rsidRPr="00275048">
        <w:rPr>
          <w:sz w:val="24"/>
          <w:szCs w:val="24"/>
        </w:rPr>
        <w:t>2021</w:t>
      </w:r>
      <w:r w:rsidRPr="00275048">
        <w:rPr>
          <w:rFonts w:hint="eastAsia"/>
          <w:sz w:val="24"/>
          <w:szCs w:val="24"/>
        </w:rPr>
        <w:t>年</w:t>
      </w:r>
      <w:r w:rsidR="00E348EF" w:rsidRPr="00275048">
        <w:rPr>
          <w:rFonts w:hint="eastAsia"/>
          <w:sz w:val="24"/>
          <w:szCs w:val="24"/>
        </w:rPr>
        <w:t>1</w:t>
      </w:r>
      <w:r w:rsidR="00E348EF" w:rsidRPr="00275048">
        <w:rPr>
          <w:sz w:val="24"/>
          <w:szCs w:val="24"/>
        </w:rPr>
        <w:t>0</w:t>
      </w:r>
      <w:r w:rsidRPr="00275048">
        <w:rPr>
          <w:rFonts w:hint="eastAsia"/>
          <w:sz w:val="24"/>
          <w:szCs w:val="24"/>
        </w:rPr>
        <w:t>月</w:t>
      </w:r>
      <w:r w:rsidR="00E348EF" w:rsidRPr="00275048">
        <w:rPr>
          <w:rFonts w:hint="eastAsia"/>
          <w:sz w:val="24"/>
          <w:szCs w:val="24"/>
        </w:rPr>
        <w:t>2</w:t>
      </w:r>
      <w:r w:rsidR="002D3439" w:rsidRPr="00275048">
        <w:rPr>
          <w:sz w:val="24"/>
          <w:szCs w:val="24"/>
        </w:rPr>
        <w:t>2</w:t>
      </w:r>
      <w:r w:rsidRPr="00275048">
        <w:rPr>
          <w:rFonts w:hint="eastAsia"/>
          <w:sz w:val="24"/>
          <w:szCs w:val="24"/>
        </w:rPr>
        <w:t>日</w:t>
      </w:r>
    </w:p>
    <w:p w14:paraId="3B6856C2" w14:textId="494A2A90" w:rsidR="00D142E0" w:rsidRDefault="00D142E0" w:rsidP="00D142E0">
      <w:pPr>
        <w:pStyle w:val="a4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异议受理</w:t>
      </w:r>
    </w:p>
    <w:p w14:paraId="3D4FBC24" w14:textId="0D06BE93" w:rsidR="00D142E0" w:rsidRDefault="00D142E0" w:rsidP="00D142E0">
      <w:pPr>
        <w:pStyle w:val="a4"/>
        <w:spacing w:line="360" w:lineRule="auto"/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公示期间，如对中标候选人有异议（或投诉），</w:t>
      </w:r>
      <w:hyperlink r:id="rId8" w:history="1">
        <w:r w:rsidRPr="00AD3A1C">
          <w:rPr>
            <w:rStyle w:val="ae"/>
            <w:rFonts w:hint="eastAsia"/>
            <w:sz w:val="24"/>
            <w:szCs w:val="24"/>
          </w:rPr>
          <w:t>请发送邮件至clinicaltrials@bjhrdx.com</w:t>
        </w:r>
      </w:hyperlink>
      <w:r>
        <w:rPr>
          <w:rFonts w:hint="eastAsia"/>
          <w:sz w:val="24"/>
          <w:szCs w:val="24"/>
        </w:rPr>
        <w:t>提出。</w:t>
      </w:r>
    </w:p>
    <w:p w14:paraId="56C9D58F" w14:textId="77777777" w:rsidR="00D142E0" w:rsidRPr="00D142E0" w:rsidRDefault="00D142E0" w:rsidP="00D142E0">
      <w:pPr>
        <w:pStyle w:val="a4"/>
        <w:spacing w:line="360" w:lineRule="auto"/>
        <w:ind w:firstLineChars="300" w:firstLine="720"/>
        <w:rPr>
          <w:sz w:val="24"/>
          <w:szCs w:val="24"/>
        </w:rPr>
      </w:pPr>
    </w:p>
    <w:p w14:paraId="3A873FF5" w14:textId="4581D900" w:rsidR="00D142E0" w:rsidRDefault="00D142E0" w:rsidP="00907A2A">
      <w:pPr>
        <w:spacing w:line="360" w:lineRule="auto"/>
        <w:ind w:firstLine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招标人：湖南明瑞制药有限公司</w:t>
      </w:r>
    </w:p>
    <w:p w14:paraId="75B09411" w14:textId="47B85E32" w:rsidR="00190F13" w:rsidRPr="00190F13" w:rsidRDefault="00907A2A" w:rsidP="00844203">
      <w:pPr>
        <w:spacing w:line="360" w:lineRule="auto"/>
        <w:ind w:firstLine="480"/>
        <w:jc w:val="right"/>
        <w:rPr>
          <w:sz w:val="24"/>
          <w:szCs w:val="24"/>
        </w:rPr>
      </w:pPr>
      <w:r w:rsidRPr="00275048">
        <w:rPr>
          <w:rFonts w:hint="eastAsia"/>
          <w:sz w:val="24"/>
          <w:szCs w:val="24"/>
        </w:rPr>
        <w:t>2</w:t>
      </w:r>
      <w:r w:rsidRPr="00275048">
        <w:rPr>
          <w:sz w:val="24"/>
          <w:szCs w:val="24"/>
        </w:rPr>
        <w:t>021</w:t>
      </w:r>
      <w:r w:rsidRPr="00275048">
        <w:rPr>
          <w:rFonts w:hint="eastAsia"/>
          <w:sz w:val="24"/>
          <w:szCs w:val="24"/>
        </w:rPr>
        <w:t>年</w:t>
      </w:r>
      <w:r w:rsidR="0071505B" w:rsidRPr="00275048">
        <w:rPr>
          <w:rFonts w:hint="eastAsia"/>
          <w:sz w:val="24"/>
          <w:szCs w:val="24"/>
        </w:rPr>
        <w:t>1</w:t>
      </w:r>
      <w:r w:rsidR="0071505B" w:rsidRPr="00275048">
        <w:rPr>
          <w:sz w:val="24"/>
          <w:szCs w:val="24"/>
        </w:rPr>
        <w:t>0</w:t>
      </w:r>
      <w:r w:rsidRPr="00275048">
        <w:rPr>
          <w:rFonts w:hint="eastAsia"/>
          <w:sz w:val="24"/>
          <w:szCs w:val="24"/>
        </w:rPr>
        <w:t>月</w:t>
      </w:r>
      <w:r w:rsidR="00F31BCE">
        <w:rPr>
          <w:rFonts w:hint="eastAsia"/>
          <w:sz w:val="24"/>
          <w:szCs w:val="24"/>
        </w:rPr>
        <w:t>2</w:t>
      </w:r>
      <w:r w:rsidR="00F31BCE">
        <w:rPr>
          <w:sz w:val="24"/>
          <w:szCs w:val="24"/>
        </w:rPr>
        <w:t>0</w:t>
      </w:r>
      <w:r w:rsidRPr="00275048">
        <w:rPr>
          <w:rFonts w:hint="eastAsia"/>
          <w:sz w:val="24"/>
          <w:szCs w:val="24"/>
        </w:rPr>
        <w:t>日</w:t>
      </w:r>
      <w:bookmarkEnd w:id="0"/>
    </w:p>
    <w:sectPr w:rsidR="00190F13" w:rsidRPr="00190F13" w:rsidSect="003726F2">
      <w:headerReference w:type="default" r:id="rId9"/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BAB5F" w14:textId="77777777" w:rsidR="00C70BF0" w:rsidRDefault="00C70BF0" w:rsidP="00B23F35">
      <w:r>
        <w:separator/>
      </w:r>
    </w:p>
  </w:endnote>
  <w:endnote w:type="continuationSeparator" w:id="0">
    <w:p w14:paraId="6F577EC1" w14:textId="77777777" w:rsidR="00C70BF0" w:rsidRDefault="00C70BF0" w:rsidP="00B23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0CE32" w14:textId="77777777" w:rsidR="00C70BF0" w:rsidRDefault="00C70BF0" w:rsidP="00B23F35">
      <w:r>
        <w:separator/>
      </w:r>
    </w:p>
  </w:footnote>
  <w:footnote w:type="continuationSeparator" w:id="0">
    <w:p w14:paraId="6BE572E4" w14:textId="77777777" w:rsidR="00C70BF0" w:rsidRDefault="00C70BF0" w:rsidP="00B23F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86C5E" w14:textId="25022F0A" w:rsidR="00B23F35" w:rsidRDefault="00B23F35" w:rsidP="00B23F35">
    <w:pPr>
      <w:pStyle w:val="aa"/>
      <w:jc w:val="right"/>
    </w:pPr>
    <w:r>
      <w:rPr>
        <w:noProof/>
      </w:rPr>
      <w:drawing>
        <wp:inline distT="0" distB="0" distL="0" distR="0" wp14:anchorId="5FD35013" wp14:editId="48B3C0A5">
          <wp:extent cx="1852460" cy="433546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2846" cy="4359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21109"/>
    <w:multiLevelType w:val="multilevel"/>
    <w:tmpl w:val="D4D21F4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0" w:hanging="4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291968BF"/>
    <w:multiLevelType w:val="hybridMultilevel"/>
    <w:tmpl w:val="92869B4E"/>
    <w:lvl w:ilvl="0" w:tplc="7E4A3F3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4275A91"/>
    <w:multiLevelType w:val="hybridMultilevel"/>
    <w:tmpl w:val="145C6AD0"/>
    <w:lvl w:ilvl="0" w:tplc="47889AE0">
      <w:numFmt w:val="bullet"/>
      <w:lvlText w:val="□"/>
      <w:lvlJc w:val="left"/>
      <w:pPr>
        <w:ind w:left="360" w:hanging="360"/>
      </w:pPr>
      <w:rPr>
        <w:rFonts w:ascii="等线" w:eastAsia="等线" w:hAnsi="等线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7EE004C"/>
    <w:multiLevelType w:val="multilevel"/>
    <w:tmpl w:val="D4D21F4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0" w:hanging="4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F77"/>
    <w:rsid w:val="00014036"/>
    <w:rsid w:val="00016106"/>
    <w:rsid w:val="000353CB"/>
    <w:rsid w:val="0009621F"/>
    <w:rsid w:val="000C7940"/>
    <w:rsid w:val="000E61DF"/>
    <w:rsid w:val="00101995"/>
    <w:rsid w:val="00101FE4"/>
    <w:rsid w:val="00190F13"/>
    <w:rsid w:val="001B11FD"/>
    <w:rsid w:val="001B459D"/>
    <w:rsid w:val="001C114C"/>
    <w:rsid w:val="001E3F62"/>
    <w:rsid w:val="001E7788"/>
    <w:rsid w:val="0026552D"/>
    <w:rsid w:val="00275048"/>
    <w:rsid w:val="002A0EB5"/>
    <w:rsid w:val="002D3439"/>
    <w:rsid w:val="002F15B9"/>
    <w:rsid w:val="003013E9"/>
    <w:rsid w:val="003726F2"/>
    <w:rsid w:val="00382B07"/>
    <w:rsid w:val="003C5BBA"/>
    <w:rsid w:val="00403CC0"/>
    <w:rsid w:val="00470C2B"/>
    <w:rsid w:val="004D5552"/>
    <w:rsid w:val="00540BAA"/>
    <w:rsid w:val="0061724B"/>
    <w:rsid w:val="00662B4C"/>
    <w:rsid w:val="0066599F"/>
    <w:rsid w:val="00666195"/>
    <w:rsid w:val="00680EC5"/>
    <w:rsid w:val="0068273E"/>
    <w:rsid w:val="006A2419"/>
    <w:rsid w:val="006F42C3"/>
    <w:rsid w:val="00713318"/>
    <w:rsid w:val="0071505B"/>
    <w:rsid w:val="007434AC"/>
    <w:rsid w:val="00752F77"/>
    <w:rsid w:val="00786735"/>
    <w:rsid w:val="0078686F"/>
    <w:rsid w:val="0079634A"/>
    <w:rsid w:val="007A5611"/>
    <w:rsid w:val="007C25D5"/>
    <w:rsid w:val="007E0ECB"/>
    <w:rsid w:val="00844203"/>
    <w:rsid w:val="00907A2A"/>
    <w:rsid w:val="00911286"/>
    <w:rsid w:val="00917358"/>
    <w:rsid w:val="009174C7"/>
    <w:rsid w:val="00A20A2A"/>
    <w:rsid w:val="00A217DE"/>
    <w:rsid w:val="00A303FB"/>
    <w:rsid w:val="00A377B4"/>
    <w:rsid w:val="00A7455C"/>
    <w:rsid w:val="00A77F46"/>
    <w:rsid w:val="00AB7569"/>
    <w:rsid w:val="00AC21E8"/>
    <w:rsid w:val="00B23F35"/>
    <w:rsid w:val="00B87078"/>
    <w:rsid w:val="00BD16CC"/>
    <w:rsid w:val="00C445AC"/>
    <w:rsid w:val="00C70BF0"/>
    <w:rsid w:val="00CE4124"/>
    <w:rsid w:val="00CF3C7E"/>
    <w:rsid w:val="00CF662A"/>
    <w:rsid w:val="00D142E0"/>
    <w:rsid w:val="00D240F7"/>
    <w:rsid w:val="00D5794D"/>
    <w:rsid w:val="00D95047"/>
    <w:rsid w:val="00DC16AD"/>
    <w:rsid w:val="00DC452B"/>
    <w:rsid w:val="00E348EF"/>
    <w:rsid w:val="00E75FEE"/>
    <w:rsid w:val="00EA4981"/>
    <w:rsid w:val="00ED3E14"/>
    <w:rsid w:val="00EF263B"/>
    <w:rsid w:val="00F31BCE"/>
    <w:rsid w:val="00F62344"/>
    <w:rsid w:val="00F7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E30BE6"/>
  <w15:chartTrackingRefBased/>
  <w15:docId w15:val="{861E81FD-5A6C-41FF-BB15-FC1A6B03E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4-5">
    <w:name w:val="Grid Table 4 Accent 5"/>
    <w:basedOn w:val="a1"/>
    <w:uiPriority w:val="49"/>
    <w:rsid w:val="00A77F46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4-6">
    <w:name w:val="Grid Table 4 Accent 6"/>
    <w:basedOn w:val="a1"/>
    <w:uiPriority w:val="49"/>
    <w:rsid w:val="00A77F46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a3">
    <w:name w:val="Table Grid"/>
    <w:basedOn w:val="a1"/>
    <w:uiPriority w:val="39"/>
    <w:rsid w:val="00BD1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16CC"/>
    <w:pPr>
      <w:ind w:firstLineChars="200" w:firstLine="420"/>
    </w:pPr>
  </w:style>
  <w:style w:type="character" w:styleId="a5">
    <w:name w:val="annotation reference"/>
    <w:basedOn w:val="a0"/>
    <w:uiPriority w:val="99"/>
    <w:semiHidden/>
    <w:unhideWhenUsed/>
    <w:rsid w:val="002F15B9"/>
    <w:rPr>
      <w:sz w:val="21"/>
      <w:szCs w:val="21"/>
    </w:rPr>
  </w:style>
  <w:style w:type="paragraph" w:styleId="a6">
    <w:name w:val="annotation text"/>
    <w:basedOn w:val="a"/>
    <w:link w:val="a7"/>
    <w:uiPriority w:val="99"/>
    <w:semiHidden/>
    <w:unhideWhenUsed/>
    <w:rsid w:val="002F15B9"/>
    <w:pPr>
      <w:jc w:val="left"/>
    </w:pPr>
  </w:style>
  <w:style w:type="character" w:customStyle="1" w:styleId="a7">
    <w:name w:val="批注文字 字符"/>
    <w:basedOn w:val="a0"/>
    <w:link w:val="a6"/>
    <w:uiPriority w:val="99"/>
    <w:semiHidden/>
    <w:rsid w:val="002F15B9"/>
  </w:style>
  <w:style w:type="paragraph" w:styleId="a8">
    <w:name w:val="annotation subject"/>
    <w:basedOn w:val="a6"/>
    <w:next w:val="a6"/>
    <w:link w:val="a9"/>
    <w:uiPriority w:val="99"/>
    <w:semiHidden/>
    <w:unhideWhenUsed/>
    <w:rsid w:val="002F15B9"/>
    <w:rPr>
      <w:b/>
      <w:bCs/>
    </w:rPr>
  </w:style>
  <w:style w:type="character" w:customStyle="1" w:styleId="a9">
    <w:name w:val="批注主题 字符"/>
    <w:basedOn w:val="a7"/>
    <w:link w:val="a8"/>
    <w:uiPriority w:val="99"/>
    <w:semiHidden/>
    <w:rsid w:val="002F15B9"/>
    <w:rPr>
      <w:b/>
      <w:bCs/>
    </w:rPr>
  </w:style>
  <w:style w:type="paragraph" w:styleId="aa">
    <w:name w:val="header"/>
    <w:basedOn w:val="a"/>
    <w:link w:val="ab"/>
    <w:uiPriority w:val="99"/>
    <w:unhideWhenUsed/>
    <w:rsid w:val="00B23F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B23F35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B23F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B23F35"/>
    <w:rPr>
      <w:sz w:val="18"/>
      <w:szCs w:val="18"/>
    </w:rPr>
  </w:style>
  <w:style w:type="character" w:styleId="ae">
    <w:name w:val="Hyperlink"/>
    <w:basedOn w:val="a0"/>
    <w:uiPriority w:val="99"/>
    <w:unhideWhenUsed/>
    <w:rsid w:val="00D142E0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D142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5831;&#21457;&#36865;&#37038;&#20214;&#33267;clinicaltrials@bjhrdx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209D8-CE0A-42DE-82D0-702F0FD72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xu</dc:creator>
  <cp:keywords/>
  <dc:description/>
  <cp:lastModifiedBy>zhang xu</cp:lastModifiedBy>
  <cp:revision>11</cp:revision>
  <dcterms:created xsi:type="dcterms:W3CDTF">2021-10-19T01:12:00Z</dcterms:created>
  <dcterms:modified xsi:type="dcterms:W3CDTF">2021-10-19T10:09:00Z</dcterms:modified>
</cp:coreProperties>
</file>